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aramond" w:hAnsi="Garamond"/>
        </w:rPr>
        <w:id w:val="-417799019"/>
        <w:placeholder>
          <w:docPart w:val="DefaultPlaceholder_-1854013440"/>
        </w:placeholder>
        <w15:webExtensionCreated/>
      </w:sdtPr>
      <w:sdtContent>
        <w:p w14:paraId="7F7570FA" w14:textId="77777777" w:rsidR="00C7328F" w:rsidRPr="00C7328F" w:rsidRDefault="00C7328F">
          <w:pPr>
            <w:rPr>
              <w:rFonts w:ascii="Garamond" w:hAnsi="Garamond"/>
            </w:rPr>
          </w:pPr>
          <w:r w:rsidRPr="00C7328F">
            <w:rPr>
              <w:rFonts w:ascii="Garamond" w:hAnsi="Garamond"/>
            </w:rPr>
            <w:t>Bone Marrow Donor Leave</w:t>
          </w:r>
        </w:p>
        <w:p w14:paraId="4F2317D2" w14:textId="77777777" w:rsidR="00C7328F" w:rsidRPr="00C7328F" w:rsidRDefault="00C7328F">
          <w:pPr>
            <w:rPr>
              <w:rFonts w:ascii="Garamond" w:hAnsi="Garamond"/>
            </w:rPr>
          </w:pPr>
        </w:p>
        <w:p w14:paraId="618D1681" w14:textId="459711DA" w:rsidR="007A0546" w:rsidRPr="00C7328F" w:rsidRDefault="00C7328F">
          <w:pPr>
            <w:rPr>
              <w:rFonts w:ascii="Garamond" w:hAnsi="Garamond"/>
            </w:rPr>
          </w:pPr>
          <w:r w:rsidRPr="00C7328F">
            <w:rPr>
              <w:rFonts w:ascii="Garamond" w:hAnsi="Garamond"/>
            </w:rPr>
            <w:t>Employees who are scheduled to work an average of 20 or more hours per week may take up to 24 hours of combined unpaid time off to donate bone marrow. This leave should be scheduled in advance with your supervisor. We may require a physician’s verification about the purpose and length of each such leave requested. You may use available PTO if you wish to be paid for this leave.</w:t>
          </w:r>
        </w:p>
      </w:sdtContent>
    </w:sdt>
    <w:bookmarkStart w:id="0" w:name="_GoBack" w:displacedByCustomXml="prev"/>
    <w:bookmarkEnd w:id="0" w:displacedByCustomXml="prev"/>
    <w:sectPr w:rsidR="007A0546" w:rsidRPr="00C7328F" w:rsidSect="00EC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8F"/>
    <w:rsid w:val="003B1C02"/>
    <w:rsid w:val="00C7328F"/>
    <w:rsid w:val="00EC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ABAB4"/>
  <w15:chartTrackingRefBased/>
  <w15:docId w15:val="{AB195F18-ABC1-B149-9996-C728F7F1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1C02"/>
    <w:pPr>
      <w:framePr w:w="7920" w:h="1980" w:hRule="exact" w:hSpace="180" w:wrap="auto" w:hAnchor="page" w:xAlign="center" w:yAlign="bottom"/>
      <w:ind w:left="2880"/>
    </w:pPr>
    <w:rPr>
      <w:rFonts w:ascii="Garamond" w:eastAsiaTheme="majorEastAsia" w:hAnsi="Garamond" w:cs="Times New Roman (Headings CS)"/>
    </w:rPr>
  </w:style>
  <w:style w:type="character" w:styleId="PlaceholderText">
    <w:name w:val="Placeholder Text"/>
    <w:basedOn w:val="DefaultParagraphFont"/>
    <w:uiPriority w:val="99"/>
    <w:semiHidden/>
    <w:rsid w:val="00C73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55EC614-E810-A445-80CF-9779B4BA1DAC}"/>
      </w:docPartPr>
      <w:docPartBody>
        <w:p w:rsidR="00000000" w:rsidRDefault="0014096F">
          <w:r w:rsidRPr="007E51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6F"/>
    <w:rsid w:val="0014096F"/>
    <w:rsid w:val="0084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9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585B39-BD37-7845-A66F-C9878E50D282}">
  <we:reference id="wa104381028" version="3.0.0.0" store="en-001" storeType="OMEX"/>
  <we:alternateReferences>
    <we:reference id="wa104381028" version="3.0.0.0" store="" storeType="OMEX"/>
  </we:alternateReferences>
  <we:properties>
    <we:property name="documentId" value="&quot;93b34ef9-fcba-4e1b-880c-40cf9289f517&quot;"/>
    <we:property name="fieldListItems" value="[{&quot;id&quot;:0,&quot;selected&quot;:false,&quot;values&quot;:{&quot;value&quot;:&quot;{{BONE MARROW DONOR LEAVE [20 OR MORE EMPLOYEES]}}&quot;,&quot;valueFormatted&quot;:&quot;&quot;,&quot;defaultValue&quot;:&quot;{{BONE MARROW DONOR LEAVE [20 OR MORE EMPLOYEES]}}&quot;,&quot;description&quot;:&quot;&quot;,&quot;field&quot;:&quot;Bone Marrow Donor Leave&quot;,&quot;type&quot;:&quot;Single line text&quot;,&quot;fieldTypeRef&quot;:&quot;TEXT&quot;,&quot;bindingIds&quot;:[&quot;016ae0f4-8072-423f-91e2-1bfa85ee34c9&quot;]}}]"/>
  </we:properties>
  <we:bindings>
    <we:binding id="016ae0f4-8072-423f-91e2-1bfa85ee34c9" type="text" appref="3877168277"/>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2021-07-08T15:42:00Z</dcterms:created>
  <dcterms:modified xsi:type="dcterms:W3CDTF">2021-07-08T15:43:00Z</dcterms:modified>
</cp:coreProperties>
</file>